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68" w:rsidRDefault="008B4A68" w:rsidP="008B4A68">
      <w:pPr>
        <w:jc w:val="center"/>
      </w:pPr>
      <w:r>
        <w:t>Мансардные окна со склада: наличие на складе, оформление заказа.</w:t>
      </w:r>
    </w:p>
    <w:p w:rsidR="00D95628" w:rsidRDefault="008B4A68" w:rsidP="008B4A68">
      <w:pPr>
        <w:jc w:val="both"/>
      </w:pPr>
      <w:r>
        <w:t xml:space="preserve"> </w:t>
      </w:r>
      <w:r w:rsidR="00D95628">
        <w:t xml:space="preserve">Для получения оперативной информации о наличии мансардного окна на складе теперь реализован функционал в 1С. Чтобы посмотреть остатки мансардных окон на складе, необходимо в 1С настроить фильтр по контрагенту: </w:t>
      </w:r>
      <w:r w:rsidR="00D95628" w:rsidRPr="00D95628">
        <w:t>Склад МАНС Обухово</w:t>
      </w:r>
    </w:p>
    <w:p w:rsidR="00D95628" w:rsidRDefault="00D95628" w:rsidP="008B4A68">
      <w:pPr>
        <w:jc w:val="both"/>
      </w:pPr>
      <w:r>
        <w:rPr>
          <w:noProof/>
          <w:lang w:eastAsia="ru-RU"/>
        </w:rPr>
        <w:drawing>
          <wp:inline distT="0" distB="0" distL="0" distR="0" wp14:anchorId="384F7FCA" wp14:editId="016981C7">
            <wp:extent cx="5940425" cy="15919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628" w:rsidRDefault="00D95628" w:rsidP="008B4A68">
      <w:pPr>
        <w:jc w:val="both"/>
      </w:pPr>
      <w:r>
        <w:t>Ниже в списке вы увидите все заказы на мансардные окна</w:t>
      </w:r>
      <w:r w:rsidR="00A32160">
        <w:t xml:space="preserve"> (с ценами)</w:t>
      </w:r>
      <w:r>
        <w:t>, которые в данный момент в наличии на складе и доступны к продаже. Один заказ – одно окно:</w:t>
      </w:r>
    </w:p>
    <w:p w:rsidR="00D95628" w:rsidRDefault="00D95628" w:rsidP="008B4A68">
      <w:pPr>
        <w:jc w:val="both"/>
      </w:pPr>
      <w:r>
        <w:rPr>
          <w:noProof/>
          <w:lang w:eastAsia="ru-RU"/>
        </w:rPr>
        <w:drawing>
          <wp:inline distT="0" distB="0" distL="0" distR="0" wp14:anchorId="563C7E11" wp14:editId="73C3F53F">
            <wp:extent cx="5334000" cy="2428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628" w:rsidRDefault="00D95628" w:rsidP="008B4A68">
      <w:pPr>
        <w:jc w:val="both"/>
      </w:pPr>
      <w:r>
        <w:t>Любое из этих окон может быть продано клиенту.</w:t>
      </w:r>
    </w:p>
    <w:p w:rsidR="00980009" w:rsidRDefault="00D95628" w:rsidP="008B4A68">
      <w:pPr>
        <w:jc w:val="both"/>
      </w:pPr>
      <w:r>
        <w:t xml:space="preserve">При продаже того или иного мансардного окна со склада, необходимо </w:t>
      </w:r>
      <w:r w:rsidR="00A32160">
        <w:t xml:space="preserve">написать на почту финансового отдела - </w:t>
      </w:r>
      <w:hyperlink r:id="rId7" w:history="1">
        <w:r w:rsidR="00A32160" w:rsidRPr="00C305B5">
          <w:rPr>
            <w:rStyle w:val="a3"/>
          </w:rPr>
          <w:t>fin@standartcorp.ru</w:t>
        </w:r>
      </w:hyperlink>
      <w:r w:rsidR="00A32160" w:rsidRPr="00A32160">
        <w:t xml:space="preserve"> </w:t>
      </w:r>
      <w:r w:rsidR="00A32160">
        <w:t>для смены контрагента и организации. В письме ОБЯЗАТЕЛНО указать номер заказа, с которым необходимо произвести изменения. Номера заказа остаются НЕИЗМЕННЫМИ при заключении договор с клиентами.</w:t>
      </w:r>
    </w:p>
    <w:p w:rsidR="00125855" w:rsidRDefault="00125855" w:rsidP="00125855">
      <w:pPr>
        <w:jc w:val="both"/>
      </w:pPr>
      <w:r>
        <w:t xml:space="preserve">Письмо на почту </w:t>
      </w:r>
      <w:hyperlink r:id="rId8" w:history="1">
        <w:r w:rsidRPr="00C305B5">
          <w:rPr>
            <w:rStyle w:val="a3"/>
          </w:rPr>
          <w:t>fin@standartcorp.ru</w:t>
        </w:r>
      </w:hyperlink>
      <w:r>
        <w:rPr>
          <w:rStyle w:val="a3"/>
        </w:rPr>
        <w:t xml:space="preserve"> </w:t>
      </w:r>
      <w:r>
        <w:t>должно содержать следующую информацию:</w:t>
      </w:r>
    </w:p>
    <w:p w:rsidR="00125855" w:rsidRDefault="00125855" w:rsidP="00125855">
      <w:pPr>
        <w:pStyle w:val="a4"/>
        <w:numPr>
          <w:ilvl w:val="0"/>
          <w:numId w:val="1"/>
        </w:numPr>
        <w:jc w:val="both"/>
      </w:pPr>
      <w:r>
        <w:t>Номер заказа (который необходимо изменить)</w:t>
      </w:r>
    </w:p>
    <w:p w:rsidR="00125855" w:rsidRDefault="00125855" w:rsidP="00125855">
      <w:pPr>
        <w:pStyle w:val="a4"/>
        <w:numPr>
          <w:ilvl w:val="0"/>
          <w:numId w:val="1"/>
        </w:numPr>
        <w:jc w:val="both"/>
      </w:pPr>
      <w:r>
        <w:t>Полное наименование контрагента (который уже заведен в 1С)</w:t>
      </w:r>
    </w:p>
    <w:p w:rsidR="00125855" w:rsidRDefault="00125855" w:rsidP="00125855">
      <w:pPr>
        <w:pStyle w:val="a4"/>
        <w:numPr>
          <w:ilvl w:val="0"/>
          <w:numId w:val="1"/>
        </w:numPr>
        <w:jc w:val="both"/>
      </w:pPr>
      <w:r>
        <w:t>Организация (которая осуществляет продажу)</w:t>
      </w:r>
    </w:p>
    <w:p w:rsidR="00125855" w:rsidRDefault="00125855" w:rsidP="00125855">
      <w:pPr>
        <w:pStyle w:val="a4"/>
        <w:numPr>
          <w:ilvl w:val="0"/>
          <w:numId w:val="1"/>
        </w:numPr>
        <w:jc w:val="both"/>
      </w:pPr>
      <w:r>
        <w:t>Удаленный офис</w:t>
      </w:r>
    </w:p>
    <w:p w:rsidR="00A32160" w:rsidRDefault="00A32160" w:rsidP="008B4A68">
      <w:pPr>
        <w:jc w:val="both"/>
      </w:pPr>
      <w:r>
        <w:t>Если клиенту необходимо несколько окон со склада – оформляем несколькими заказами.</w:t>
      </w:r>
    </w:p>
    <w:p w:rsidR="00A32160" w:rsidRDefault="00A32160" w:rsidP="008B4A68">
      <w:pPr>
        <w:jc w:val="both"/>
      </w:pPr>
      <w:r>
        <w:t xml:space="preserve">Если клиенту необходима дополнительная комплектация (герметик, монтажный оклад) – оформляем отдельным заказом. </w:t>
      </w:r>
    </w:p>
    <w:p w:rsidR="00A32160" w:rsidRDefault="00A32160" w:rsidP="008B4A68">
      <w:pPr>
        <w:jc w:val="both"/>
      </w:pPr>
      <w:r>
        <w:t>Если клиенту необходим монтаж мансардного окна со склада – оформляем отдельным заказом.</w:t>
      </w:r>
      <w:bookmarkStart w:id="0" w:name="_GoBack"/>
      <w:bookmarkEnd w:id="0"/>
    </w:p>
    <w:p w:rsidR="00A32160" w:rsidRPr="00A32160" w:rsidRDefault="00A32160" w:rsidP="008B4A68">
      <w:pPr>
        <w:jc w:val="both"/>
      </w:pPr>
    </w:p>
    <w:sectPr w:rsidR="00A32160" w:rsidRPr="00A3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36025"/>
    <w:multiLevelType w:val="hybridMultilevel"/>
    <w:tmpl w:val="872C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68"/>
    <w:rsid w:val="00125855"/>
    <w:rsid w:val="008B4A68"/>
    <w:rsid w:val="00980009"/>
    <w:rsid w:val="00A32160"/>
    <w:rsid w:val="00D9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2F1F"/>
  <w15:chartTrackingRefBased/>
  <w15:docId w15:val="{8DC2D43B-BE12-4FC6-942F-552D2987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standartcor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@standartcor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Кистень Татьяна Викторовна</dc:creator>
  <cp:keywords/>
  <dc:description/>
  <cp:lastModifiedBy>Кистень Татьяна Викторовна</cp:lastModifiedBy>
  <cp:revision>3</cp:revision>
  <dcterms:created xsi:type="dcterms:W3CDTF">2024-08-22T12:31:00Z</dcterms:created>
  <dcterms:modified xsi:type="dcterms:W3CDTF">2024-08-22T12:57:00Z</dcterms:modified>
</cp:coreProperties>
</file>