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63" w:rsidRPr="00503B2B" w:rsidRDefault="005B731E" w:rsidP="005B731E">
      <w:pPr>
        <w:jc w:val="center"/>
        <w:rPr>
          <w:b/>
          <w:u w:val="single"/>
        </w:rPr>
      </w:pPr>
      <w:r w:rsidRPr="00503B2B">
        <w:rPr>
          <w:b/>
          <w:u w:val="single"/>
        </w:rPr>
        <w:t xml:space="preserve">Порядок оформления заказа на входные металлические </w:t>
      </w:r>
      <w:proofErr w:type="gramStart"/>
      <w:r w:rsidRPr="00503B2B">
        <w:rPr>
          <w:b/>
          <w:u w:val="single"/>
        </w:rPr>
        <w:t>двери  серии</w:t>
      </w:r>
      <w:proofErr w:type="gramEnd"/>
      <w:r w:rsidRPr="00503B2B">
        <w:rPr>
          <w:b/>
          <w:u w:val="single"/>
        </w:rPr>
        <w:t xml:space="preserve"> «</w:t>
      </w:r>
      <w:r w:rsidRPr="00503B2B">
        <w:rPr>
          <w:b/>
          <w:u w:val="single"/>
          <w:lang w:val="en-US"/>
        </w:rPr>
        <w:t>ULTRA</w:t>
      </w:r>
      <w:r w:rsidRPr="00503B2B">
        <w:rPr>
          <w:b/>
          <w:u w:val="single"/>
        </w:rPr>
        <w:t xml:space="preserve"> </w:t>
      </w:r>
      <w:r w:rsidRPr="00503B2B">
        <w:rPr>
          <w:b/>
          <w:u w:val="single"/>
          <w:lang w:val="en-US"/>
        </w:rPr>
        <w:t>DESIGN</w:t>
      </w:r>
      <w:r w:rsidRPr="00503B2B">
        <w:rPr>
          <w:b/>
          <w:u w:val="single"/>
        </w:rPr>
        <w:t>»</w:t>
      </w:r>
      <w:r w:rsidR="00A02DBF" w:rsidRPr="00503B2B">
        <w:rPr>
          <w:b/>
          <w:u w:val="single"/>
        </w:rPr>
        <w:t>.</w:t>
      </w:r>
    </w:p>
    <w:p w:rsidR="00A02DBF" w:rsidRDefault="00A02DBF" w:rsidP="00A02DBF">
      <w:pPr>
        <w:jc w:val="both"/>
      </w:pPr>
      <w:r>
        <w:t>Все двери серии «</w:t>
      </w:r>
      <w:r>
        <w:rPr>
          <w:lang w:val="en-US"/>
        </w:rPr>
        <w:t>ULTRA</w:t>
      </w:r>
      <w:r w:rsidRPr="00A02DBF">
        <w:t xml:space="preserve"> </w:t>
      </w:r>
      <w:r>
        <w:rPr>
          <w:lang w:val="en-US"/>
        </w:rPr>
        <w:t>DESIGN</w:t>
      </w:r>
      <w:r>
        <w:t>» находятся в разделе «Двери Металлические»:</w:t>
      </w:r>
    </w:p>
    <w:p w:rsidR="00A02DBF" w:rsidRDefault="00A02DBF" w:rsidP="00A02DBF">
      <w:pPr>
        <w:jc w:val="both"/>
      </w:pPr>
      <w:r>
        <w:rPr>
          <w:noProof/>
          <w:lang w:eastAsia="ru-RU"/>
        </w:rPr>
        <w:drawing>
          <wp:inline distT="0" distB="0" distL="0" distR="0">
            <wp:extent cx="4295775" cy="381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DBF" w:rsidRDefault="006016B8" w:rsidP="00A02DBF">
      <w:pPr>
        <w:jc w:val="both"/>
      </w:pPr>
      <w:r>
        <w:t>Все двери серии «</w:t>
      </w:r>
      <w:r>
        <w:rPr>
          <w:lang w:val="en-US"/>
        </w:rPr>
        <w:t>ULTRA</w:t>
      </w:r>
      <w:r w:rsidRPr="006016B8">
        <w:t xml:space="preserve"> </w:t>
      </w:r>
      <w:r>
        <w:rPr>
          <w:lang w:val="en-US"/>
        </w:rPr>
        <w:t>DESIGN</w:t>
      </w:r>
      <w:r>
        <w:t>»</w:t>
      </w:r>
      <w:r w:rsidRPr="006016B8">
        <w:t xml:space="preserve"> </w:t>
      </w:r>
      <w:r>
        <w:t xml:space="preserve">заведены по аналогии с остальными дверями. </w:t>
      </w:r>
    </w:p>
    <w:p w:rsidR="006016B8" w:rsidRDefault="006016B8" w:rsidP="00A02DB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108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B8" w:rsidRDefault="00567DF6" w:rsidP="00A02DBF">
      <w:pPr>
        <w:jc w:val="both"/>
      </w:pPr>
      <w:r>
        <w:t>В случае с любой стандартной дверью достаточно только выбрать необходимый элемент. Так как двери серии «</w:t>
      </w:r>
      <w:r>
        <w:rPr>
          <w:lang w:val="en-US"/>
        </w:rPr>
        <w:t>ULTRA</w:t>
      </w:r>
      <w:r w:rsidRPr="00567DF6">
        <w:t xml:space="preserve"> </w:t>
      </w:r>
      <w:r>
        <w:rPr>
          <w:lang w:val="en-US"/>
        </w:rPr>
        <w:t>DESIGN</w:t>
      </w:r>
      <w:r>
        <w:t>» могут быть в различном исполнении – необходимо будет выбрать несколько позиц</w:t>
      </w:r>
      <w:r w:rsidR="008B5267">
        <w:t xml:space="preserve">ий. </w:t>
      </w:r>
    </w:p>
    <w:p w:rsidR="008B5267" w:rsidRDefault="008B5267" w:rsidP="00A02DBF">
      <w:pPr>
        <w:jc w:val="both"/>
      </w:pPr>
      <w:r>
        <w:t>Для всех моделей «</w:t>
      </w:r>
      <w:r>
        <w:rPr>
          <w:lang w:val="en-US"/>
        </w:rPr>
        <w:t>ULTRA</w:t>
      </w:r>
      <w:r w:rsidRPr="008B5267">
        <w:t xml:space="preserve"> </w:t>
      </w:r>
      <w:r>
        <w:rPr>
          <w:lang w:val="en-US"/>
        </w:rPr>
        <w:t>DESIGN</w:t>
      </w:r>
      <w:r>
        <w:t>»</w:t>
      </w:r>
      <w:r w:rsidRPr="008B5267">
        <w:t xml:space="preserve"> </w:t>
      </w:r>
      <w:r>
        <w:t>(кроме «</w:t>
      </w:r>
      <w:r>
        <w:rPr>
          <w:lang w:val="en-US"/>
        </w:rPr>
        <w:t>ULTRA</w:t>
      </w:r>
      <w:r w:rsidRPr="008B5267">
        <w:t xml:space="preserve"> </w:t>
      </w:r>
      <w:r>
        <w:rPr>
          <w:lang w:val="en-US"/>
        </w:rPr>
        <w:t>DESIGN</w:t>
      </w:r>
      <w:r w:rsidRPr="008B5267">
        <w:t xml:space="preserve"> 3</w:t>
      </w:r>
      <w:r>
        <w:t>»</w:t>
      </w:r>
      <w:r w:rsidRPr="008B5267">
        <w:t xml:space="preserve">) – </w:t>
      </w:r>
      <w:r>
        <w:t>необходимо выбрать отдельной строчкой базовую модель двери и отдельной строчкой нужную панель. Рассмотрим на примере двери «</w:t>
      </w:r>
      <w:r w:rsidRPr="008B5267">
        <w:t>ULTRA DESIGN BASIC</w:t>
      </w:r>
      <w:r>
        <w:t>»:</w:t>
      </w:r>
    </w:p>
    <w:p w:rsidR="008B5267" w:rsidRDefault="008B5267" w:rsidP="00A02DBF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67" w:rsidRDefault="008B5267" w:rsidP="00A02DBF">
      <w:pPr>
        <w:jc w:val="both"/>
      </w:pPr>
      <w:r>
        <w:t xml:space="preserve">Первой позицией в заказе выбрана дверь </w:t>
      </w:r>
      <w:r>
        <w:t>«</w:t>
      </w:r>
      <w:r w:rsidRPr="008B5267">
        <w:t>ULTRA DESIGN BASIC</w:t>
      </w:r>
      <w:r>
        <w:t>»</w:t>
      </w:r>
      <w:r>
        <w:t>, внешнее оформление выбрано МДФ панель 10 мм. Значит, второй строчкой необходимо из папки «</w:t>
      </w:r>
      <w:r w:rsidRPr="008B5267">
        <w:t>Внутренние панели 10 мм.</w:t>
      </w:r>
      <w:r>
        <w:t xml:space="preserve">» выбрать нужную панель. При этом стоимость панели уже будет учтена в стоимости самой двери, поэтому вторая позиция, где выбрана панель – будет с нулевой стоимостью. </w:t>
      </w:r>
    </w:p>
    <w:p w:rsidR="008B5267" w:rsidRDefault="008B5267" w:rsidP="00A02DBF">
      <w:pPr>
        <w:jc w:val="both"/>
      </w:pPr>
      <w:r>
        <w:lastRenderedPageBreak/>
        <w:t xml:space="preserve">Аналогично, если необходима внутренняя </w:t>
      </w:r>
      <w:proofErr w:type="spellStart"/>
      <w:r>
        <w:t>царговая</w:t>
      </w:r>
      <w:proofErr w:type="spellEnd"/>
      <w:r>
        <w:t xml:space="preserve"> панель 16 мм., мы выбираем саму дверь с внутренним исполнением «</w:t>
      </w:r>
      <w:proofErr w:type="spellStart"/>
      <w:r w:rsidRPr="008B5267">
        <w:t>царга</w:t>
      </w:r>
      <w:proofErr w:type="spellEnd"/>
      <w:r w:rsidRPr="008B5267">
        <w:t xml:space="preserve"> 16мм.</w:t>
      </w:r>
      <w:r>
        <w:t>» и выбираем нужную панель уже из папки «</w:t>
      </w:r>
      <w:r w:rsidRPr="008B5267">
        <w:t>Внутренние панели 16 мм.</w:t>
      </w:r>
      <w:r>
        <w:t>»:</w:t>
      </w:r>
    </w:p>
    <w:p w:rsidR="008B5267" w:rsidRDefault="008B5267" w:rsidP="00A02DB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1562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67" w:rsidRDefault="008B5267" w:rsidP="00A02DBF">
      <w:pPr>
        <w:jc w:val="both"/>
      </w:pPr>
      <w:r>
        <w:t>А вот таким образом будет выглядеть оформление на дверь с внутренней панелью с зеркалом:</w:t>
      </w:r>
    </w:p>
    <w:p w:rsidR="008B5267" w:rsidRDefault="008B5267" w:rsidP="00A02DBF">
      <w:pPr>
        <w:jc w:val="both"/>
      </w:pPr>
      <w:r>
        <w:rPr>
          <w:noProof/>
          <w:lang w:eastAsia="ru-RU"/>
        </w:rPr>
        <w:drawing>
          <wp:inline distT="0" distB="0" distL="0" distR="0" wp14:anchorId="3EB1D332" wp14:editId="0DFE13FC">
            <wp:extent cx="5940425" cy="9442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67" w:rsidRDefault="00503B2B" w:rsidP="00A02DBF">
      <w:pPr>
        <w:jc w:val="both"/>
      </w:pPr>
      <w:r>
        <w:t>Исключением из вышенаписанных правил является модель «</w:t>
      </w:r>
      <w:r w:rsidRPr="00503B2B">
        <w:t>ULTRA DESIGN 3</w:t>
      </w:r>
      <w:r>
        <w:t>». Для нее необходимо выбирать и внешнюю панель, и внутреннею. Внешняя панель выбирается только из папки «</w:t>
      </w:r>
      <w:r w:rsidRPr="00503B2B">
        <w:t>Внешние панели ULTRA DESIGN 3</w:t>
      </w:r>
      <w:r>
        <w:t xml:space="preserve">». Внутренняя панель выбирается по аналогии с предыдущим примером. Таким образом, при заказе модели </w:t>
      </w:r>
      <w:r>
        <w:t>«</w:t>
      </w:r>
      <w:r w:rsidRPr="00503B2B">
        <w:t>ULTRA DESIGN 3</w:t>
      </w:r>
      <w:r>
        <w:t>»</w:t>
      </w:r>
      <w:r>
        <w:t xml:space="preserve"> необходимо заполнить 3 строчки. Рассмотрим примеры.</w:t>
      </w:r>
    </w:p>
    <w:p w:rsidR="00503B2B" w:rsidRDefault="00503B2B" w:rsidP="00A02DBF">
      <w:pPr>
        <w:jc w:val="both"/>
      </w:pPr>
      <w:r>
        <w:t>«</w:t>
      </w:r>
      <w:r w:rsidRPr="00503B2B">
        <w:t>ULTRA DESIGN 3</w:t>
      </w:r>
      <w:r>
        <w:t>»</w:t>
      </w:r>
      <w:r>
        <w:t xml:space="preserve"> с внутренней фрезерованной МДФ панелью 10 мм.:</w:t>
      </w:r>
    </w:p>
    <w:p w:rsidR="00503B2B" w:rsidRDefault="00503B2B" w:rsidP="00A02DBF">
      <w:pPr>
        <w:jc w:val="both"/>
      </w:pPr>
      <w:r>
        <w:rPr>
          <w:noProof/>
          <w:lang w:eastAsia="ru-RU"/>
        </w:rPr>
        <w:drawing>
          <wp:inline distT="0" distB="0" distL="0" distR="0">
            <wp:extent cx="4924425" cy="1114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2B" w:rsidRDefault="00503B2B" w:rsidP="00503B2B">
      <w:pPr>
        <w:jc w:val="both"/>
      </w:pPr>
      <w:r>
        <w:t>«</w:t>
      </w:r>
      <w:r w:rsidRPr="00503B2B">
        <w:t>ULTRA DESIGN 3</w:t>
      </w:r>
      <w:r>
        <w:t xml:space="preserve">» с внутренней </w:t>
      </w:r>
      <w:proofErr w:type="spellStart"/>
      <w:r>
        <w:t>царговой</w:t>
      </w:r>
      <w:proofErr w:type="spellEnd"/>
      <w:r>
        <w:t xml:space="preserve"> панелью 16</w:t>
      </w:r>
      <w:r>
        <w:t xml:space="preserve"> мм.:</w:t>
      </w:r>
    </w:p>
    <w:p w:rsidR="00503B2B" w:rsidRDefault="00503B2B" w:rsidP="00503B2B">
      <w:pPr>
        <w:jc w:val="both"/>
      </w:pPr>
      <w:r>
        <w:rPr>
          <w:noProof/>
          <w:lang w:eastAsia="ru-RU"/>
        </w:rPr>
        <w:drawing>
          <wp:inline distT="0" distB="0" distL="0" distR="0" wp14:anchorId="0EBBC0E7" wp14:editId="71818A15">
            <wp:extent cx="5600700" cy="95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2B" w:rsidRDefault="00503B2B" w:rsidP="00A02DBF">
      <w:pPr>
        <w:jc w:val="both"/>
      </w:pPr>
      <w:r>
        <w:t>«</w:t>
      </w:r>
      <w:r w:rsidRPr="00503B2B">
        <w:t>ULTRA DESIGN 3</w:t>
      </w:r>
      <w:r>
        <w:t>» с внутренней панелью</w:t>
      </w:r>
      <w:r>
        <w:t xml:space="preserve"> с зеркалом</w:t>
      </w:r>
      <w:r>
        <w:t>:</w:t>
      </w:r>
    </w:p>
    <w:p w:rsidR="00503B2B" w:rsidRDefault="00503B2B" w:rsidP="00A02DBF">
      <w:pPr>
        <w:jc w:val="both"/>
      </w:pPr>
      <w:r>
        <w:rPr>
          <w:noProof/>
          <w:lang w:eastAsia="ru-RU"/>
        </w:rPr>
        <w:drawing>
          <wp:inline distT="0" distB="0" distL="0" distR="0" wp14:anchorId="4A2A3338" wp14:editId="088650B9">
            <wp:extent cx="5581650" cy="876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2B" w:rsidRDefault="00503B2B" w:rsidP="00A02DBF">
      <w:pPr>
        <w:jc w:val="both"/>
      </w:pPr>
      <w:r>
        <w:t xml:space="preserve">На модель </w:t>
      </w:r>
      <w:r>
        <w:t>«</w:t>
      </w:r>
      <w:r w:rsidRPr="00503B2B">
        <w:t>ULTRA DESIGN 3</w:t>
      </w:r>
      <w:r>
        <w:t>»</w:t>
      </w:r>
      <w:r>
        <w:t xml:space="preserve"> цена также будет отражена в первой позиции. Позиции с панелями будут с нулевой стоимостью.</w:t>
      </w:r>
    </w:p>
    <w:sectPr w:rsidR="0050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1E"/>
    <w:rsid w:val="00503B2B"/>
    <w:rsid w:val="00567DF6"/>
    <w:rsid w:val="005B731E"/>
    <w:rsid w:val="006016B8"/>
    <w:rsid w:val="00780263"/>
    <w:rsid w:val="008B5267"/>
    <w:rsid w:val="00A0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0E33"/>
  <w15:chartTrackingRefBased/>
  <w15:docId w15:val="{C16B3192-A590-4058-8EE6-4003B01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Кистень Татьяна Викторовна</dc:creator>
  <cp:keywords/>
  <dc:description/>
  <cp:lastModifiedBy>Кистень Татьяна Викторовна</cp:lastModifiedBy>
  <cp:revision>6</cp:revision>
  <dcterms:created xsi:type="dcterms:W3CDTF">2023-01-27T07:21:00Z</dcterms:created>
  <dcterms:modified xsi:type="dcterms:W3CDTF">2023-01-27T13:42:00Z</dcterms:modified>
</cp:coreProperties>
</file>